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jc w:val="left"/>
        <w:spacing w:before="0" w:after="290"/>
        <w:ind w:left="42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Годовой отчёт о работе муниципального методического объединения учителей русского языка и литературы в </w:t>
      </w:r>
      <w:r>
        <w:rPr>
          <w:rStyle w:val="CharStyle5"/>
          <w:b/>
          <w:bCs/>
        </w:rPr>
        <w:t>2024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— </w:t>
      </w:r>
      <w:r>
        <w:rPr>
          <w:rStyle w:val="CharStyle5"/>
          <w:b/>
          <w:bCs/>
        </w:rPr>
        <w:t>2025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учебном году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252"/>
        <w:ind w:left="0" w:right="0" w:firstLine="0"/>
      </w:pPr>
      <w:r>
        <w:rPr>
          <w:rStyle w:val="CharStyle8"/>
        </w:rPr>
        <w:t xml:space="preserve">Тема: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«Реализация обновлённого ФГОС как приоритетное направление в преподавании русского языка и литературы»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1" w:name="bookmark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Приоритетные йаправления деятельности ММО:</w:t>
      </w:r>
      <w:bookmarkEnd w:id="1"/>
    </w:p>
    <w:p>
      <w:pPr>
        <w:pStyle w:val="Style6"/>
        <w:numPr>
          <w:ilvl w:val="0"/>
          <w:numId w:val="1"/>
        </w:numPr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" w:line="240" w:lineRule="exact"/>
        <w:ind w:left="4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изучение нормативной документации;</w:t>
      </w:r>
    </w:p>
    <w:p>
      <w:pPr>
        <w:pStyle w:val="Style6"/>
        <w:numPr>
          <w:ilvl w:val="0"/>
          <w:numId w:val="1"/>
        </w:numPr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4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выявление профессиональных дефицитов педагогов, их устранение;</w:t>
      </w:r>
    </w:p>
    <w:p>
      <w:pPr>
        <w:pStyle w:val="Style6"/>
        <w:numPr>
          <w:ilvl w:val="0"/>
          <w:numId w:val="1"/>
        </w:numPr>
        <w:tabs>
          <w:tab w:leader="none" w:pos="121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0" w:line="269" w:lineRule="exact"/>
        <w:ind w:left="0" w:right="0" w:firstLine="4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профессиональное развитие педагогов, в том числе через краткосрочные обучающие мероприятия (семинары, вебинары, мастер-классы и т.д.).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236" w:line="269" w:lineRule="exact"/>
        <w:ind w:left="0" w:right="0" w:firstLine="0"/>
      </w:pPr>
      <w:r>
        <w:rPr>
          <w:rStyle w:val="CharStyle8"/>
        </w:rPr>
        <w:t xml:space="preserve">Цель: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обновлённого ФГОС.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0" w:line="274" w:lineRule="exact"/>
        <w:ind w:left="0" w:right="0" w:firstLine="0"/>
      </w:pPr>
      <w:bookmarkStart w:id="2" w:name="bookmark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Задачи:</w:t>
      </w:r>
      <w:bookmarkEnd w:id="2"/>
    </w:p>
    <w:p>
      <w:pPr>
        <w:pStyle w:val="Style6"/>
        <w:numPr>
          <w:ilvl w:val="0"/>
          <w:numId w:val="1"/>
        </w:numPr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76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изучить нормативно - правовую базу 00 в условиях внедрения ФОП НОО, ФОП ООО и ФОП СОО;</w:t>
      </w:r>
    </w:p>
    <w:p>
      <w:pPr>
        <w:pStyle w:val="Style6"/>
        <w:numPr>
          <w:ilvl w:val="0"/>
          <w:numId w:val="1"/>
        </w:numPr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76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совершенствовать предметные и метапредметные компетенции педагогов;</w:t>
      </w:r>
    </w:p>
    <w:p>
      <w:pPr>
        <w:pStyle w:val="Style6"/>
        <w:numPr>
          <w:ilvl w:val="0"/>
          <w:numId w:val="1"/>
        </w:numPr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76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повышать профессиональную квалификацию педагогов;</w:t>
      </w:r>
    </w:p>
    <w:p>
      <w:pPr>
        <w:pStyle w:val="Style6"/>
        <w:numPr>
          <w:ilvl w:val="0"/>
          <w:numId w:val="1"/>
        </w:numPr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76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способствовать научно-методической подготовке педагогов по вопросам подготовки обучающихся к ГИА и ЕГЭ, итоговому сочинению, итоговому собеседованию;</w:t>
      </w:r>
    </w:p>
    <w:p>
      <w:pPr>
        <w:pStyle w:val="Style6"/>
        <w:numPr>
          <w:ilvl w:val="0"/>
          <w:numId w:val="1"/>
        </w:numPr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76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содействовать внедрению в практику работы учителей-словесников современных педагогических технологий и современных направлений в методике преподавания русского языка и литературы, работа с обучающимися с особыми образовательными потребностями;</w:t>
      </w:r>
    </w:p>
    <w:p>
      <w:pPr>
        <w:pStyle w:val="Style6"/>
        <w:numPr>
          <w:ilvl w:val="0"/>
          <w:numId w:val="1"/>
        </w:numPr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76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участвовать в выявлении, обобщении и распространении положительного педагогического опыта творчески работающих учителей и его трансляции в массовую практику;</w:t>
      </w:r>
    </w:p>
    <w:p>
      <w:pPr>
        <w:pStyle w:val="Style6"/>
        <w:numPr>
          <w:ilvl w:val="0"/>
          <w:numId w:val="1"/>
        </w:numPr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76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помогать усилению воспитательного потенциала урочной и внеурочной образовательной деятельности учителей-словесников;</w:t>
      </w:r>
    </w:p>
    <w:p>
      <w:pPr>
        <w:pStyle w:val="Style6"/>
        <w:numPr>
          <w:ilvl w:val="0"/>
          <w:numId w:val="1"/>
        </w:numPr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7" w:line="274" w:lineRule="exact"/>
        <w:ind w:left="76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проводить поиск новых форм и методов урочной и внеурочной деятельности, способствующих формированию всесторонне развитой личности.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0" w:line="240" w:lineRule="exact"/>
        <w:ind w:left="4400" w:right="0" w:firstLine="0"/>
      </w:pPr>
      <w:bookmarkStart w:id="3" w:name="bookmark3"/>
      <w:r>
        <w:rPr>
          <w:rStyle w:val="CharStyle11"/>
          <w:b/>
          <w:bCs/>
        </w:rPr>
        <w:t>Работа ММО</w:t>
      </w:r>
      <w:bookmarkEnd w:id="3"/>
    </w:p>
    <w:tbl>
      <w:tblPr>
        <w:tblOverlap w:val="never"/>
        <w:tblLayout w:type="fixed"/>
        <w:jc w:val="center"/>
      </w:tblPr>
      <w:tblGrid>
        <w:gridCol w:w="5784"/>
        <w:gridCol w:w="2866"/>
      </w:tblGrid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6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Содержание работы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6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2"/>
              </w:rPr>
              <w:t>Месяц проведения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6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Анализ деятельности ММО и планирование на 2024</w:t>
              <w:t>2025 учебный год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86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август 2024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6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Проведение «входных» контрольных работ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6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сентябрь 2024</w:t>
            </w:r>
          </w:p>
        </w:tc>
      </w:tr>
      <w:tr>
        <w:trPr>
          <w:trHeight w:val="5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6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Участие во Всероссийском конкурсе сочинений, проверке работ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86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сентябрь 2024</w:t>
            </w:r>
          </w:p>
        </w:tc>
      </w:tr>
      <w:tr>
        <w:trPr>
          <w:trHeight w:val="8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6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Проведение и проверка работ школьного и муниципального туров Всероссийской олимпиады школьников по русскому языку и литературе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86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октябрь-ноябрь 2024</w:t>
            </w:r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6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Подготовка обучающихся 11 классов к написанию итогового сочинения, проверка работ, анализ результатов.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86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декабрь 2024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86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Конкурс сочинений «Без срока давности»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86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январь 2025</w:t>
            </w:r>
          </w:p>
        </w:tc>
      </w:tr>
    </w:tbl>
    <w:p>
      <w:pPr>
        <w:framePr w:w="865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tbl>
      <w:tblPr>
        <w:tblOverlap w:val="never"/>
        <w:tblLayout w:type="fixed"/>
        <w:jc w:val="center"/>
      </w:tblPr>
      <w:tblGrid>
        <w:gridCol w:w="5779"/>
        <w:gridCol w:w="2866"/>
      </w:tblGrid>
      <w:tr>
        <w:trPr>
          <w:trHeight w:val="8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Подготовка обучающихся 9 классов к устному собеседованию, работа в качестве собеседников и экспертов, анализ результатов.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февраль 2025</w:t>
            </w:r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13"/>
              </w:rPr>
              <w:t>Подготовка участников школьного и муниципального туров конкурса чтецов «Живая классика»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март 2025 .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«Круглый стол» на базе УО по вопросам анализа результатов итоговой аттестации выпускников 9 и 11 классов 2023 — 2024 учебного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март 2025</w:t>
            </w:r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13"/>
              </w:rPr>
              <w:t>Подготовка обучающихся 5-8 и 10 классов к ВПР, проверка работ, анализ результатов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апрель 2025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13"/>
              </w:rPr>
              <w:t>Участие в работе «Круглого стола» на базе ПРО г. Екатеринбург (анализ сложных случаев ЕГЭ- 2024)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апрель 2025</w:t>
            </w:r>
          </w:p>
        </w:tc>
      </w:tr>
      <w:tr>
        <w:trPr>
          <w:trHeight w:val="5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Проверка техники чтения обучающихся 5 классов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апрель 2025</w:t>
            </w:r>
          </w:p>
        </w:tc>
      </w:tr>
      <w:tr>
        <w:trPr>
          <w:trHeight w:val="11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13"/>
              </w:rPr>
              <w:t>Подготовка обучающихся к ОГЭ и ЕГЭ по русскому языку и литературе, проверка работ ОГЭ, анализ результатов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май-июнь 2025</w:t>
            </w:r>
          </w:p>
        </w:tc>
      </w:tr>
      <w:tr>
        <w:trPr>
          <w:trHeight w:val="86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Анализ результативности методической работы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86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3"/>
              </w:rPr>
              <w:t>июнь 2025</w:t>
            </w:r>
          </w:p>
        </w:tc>
      </w:tr>
    </w:tbl>
    <w:p>
      <w:pPr>
        <w:framePr w:w="86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701" w:after="187" w:line="240" w:lineRule="exact"/>
        <w:ind w:left="0" w:right="0" w:firstLine="0"/>
      </w:pPr>
      <w:bookmarkStart w:id="4" w:name="bookmark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Публикации учителей русского языка и литературы СГО</w:t>
      </w:r>
      <w:bookmarkEnd w:id="4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143" w:line="29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В течение учебного года учителя-филологи размещают свои материалы на различных сайтах сети Интернет: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uchportal.ru, multiurok.ru, nsportal.ru, infourok.ru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 др., а также на на школьных сайтах, на личных страничках в сети Интернет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0" w:line="269" w:lineRule="exact"/>
        <w:ind w:left="0" w:right="0" w:firstLine="0"/>
      </w:pPr>
      <w:bookmarkStart w:id="5" w:name="bookmark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Выводы о выполнении поставленных задач и достижении целей</w:t>
      </w:r>
      <w:bookmarkEnd w:id="5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236" w:line="269" w:lineRule="exact"/>
        <w:ind w:left="0" w:right="0" w:firstLine="4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Работу РМО учителей русского языка и литературы в 20243 - 2025 учебном году считать удовлетворительной.</w:t>
      </w:r>
    </w:p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0" w:line="274" w:lineRule="exact"/>
        <w:ind w:left="0" w:right="0" w:firstLine="460"/>
      </w:pPr>
      <w:bookmarkStart w:id="6" w:name="bookmark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Цели и задачи на следующий учебный год</w:t>
      </w:r>
      <w:bookmarkEnd w:id="6"/>
    </w:p>
    <w:p>
      <w:pPr>
        <w:pStyle w:val="Style6"/>
        <w:numPr>
          <w:ilvl w:val="0"/>
          <w:numId w:val="1"/>
        </w:numPr>
        <w:tabs>
          <w:tab w:leader="none" w:pos="2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продолжить работу по теме «Пути и механизмы повышения качества образования по русскому языку и литературе в условиях реализации обновлённого ФГОС»,</w:t>
      </w:r>
    </w:p>
    <w:p>
      <w:pPr>
        <w:pStyle w:val="Style6"/>
        <w:numPr>
          <w:ilvl w:val="0"/>
          <w:numId w:val="1"/>
        </w:numPr>
        <w:tabs>
          <w:tab w:leader="none" w:pos="2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продолжить работу по повышению качества знаний учащихся;</w:t>
      </w:r>
    </w:p>
    <w:p>
      <w:pPr>
        <w:pStyle w:val="Style6"/>
        <w:numPr>
          <w:ilvl w:val="0"/>
          <w:numId w:val="1"/>
        </w:numPr>
        <w:tabs>
          <w:tab w:leader="none" w:pos="2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выявление, обобщение и распространение положительного педагогического опыта творчески работающих учителей и его трансляция в массовую практику;</w:t>
      </w:r>
    </w:p>
    <w:p>
      <w:pPr>
        <w:pStyle w:val="Style6"/>
        <w:numPr>
          <w:ilvl w:val="0"/>
          <w:numId w:val="1"/>
        </w:numPr>
        <w:tabs>
          <w:tab w:leader="none" w:pos="26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содействие внедрению в практику работы новых педагогических технологий и современных направлений в методике преподавания русского языка и литературы;</w:t>
      </w:r>
    </w:p>
    <w:p>
      <w:pPr>
        <w:pStyle w:val="Style6"/>
        <w:numPr>
          <w:ilvl w:val="0"/>
          <w:numId w:val="1"/>
        </w:numPr>
        <w:tabs>
          <w:tab w:leader="none" w:pos="2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обмен опытом творчески работающих учителей;</w:t>
      </w:r>
    </w:p>
    <w:p>
      <w:pPr>
        <w:pStyle w:val="Style6"/>
        <w:numPr>
          <w:ilvl w:val="0"/>
          <w:numId w:val="1"/>
        </w:numPr>
        <w:tabs>
          <w:tab w:leader="none" w:pos="2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доступность информации о пройденных курсах повышения квалификации</w:t>
      </w:r>
    </w:p>
    <w:p>
      <w:pPr>
        <w:pStyle w:val="Style6"/>
        <w:numPr>
          <w:ilvl w:val="0"/>
          <w:numId w:val="1"/>
        </w:numPr>
        <w:tabs>
          <w:tab w:leader="none" w:pos="2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932" w:left="1463" w:right="952" w:bottom="1538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сохранение возможности выездных семинаров.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7" w:after="2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65" w:left="0" w:right="0" w:bottom="96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85pt;margin-top:0.1pt;width:157.7pt;height:42.4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83" w:lineRule="exact"/>
                    <w:ind w:left="0" w:right="0" w:firstLine="0"/>
                  </w:pPr>
                  <w:r>
                    <w:rPr>
                      <w:rStyle w:val="CharStyle14"/>
                    </w:rPr>
                    <w:t>Руководитель ММО учителей русского языка и литературы 05.07.2025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14.3pt;margin-top:0.95pt;width:42.7pt;height:25.9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28" type="#_x0000_t202" style="position:absolute;margin-left:382.95pt;margin-top:12.pt;width:72.pt;height:14.8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4"/>
                    </w:rPr>
                    <w:t>М.И.Хохлова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75" style="position:absolute;margin-left:193.85pt;margin-top:28.3pt;width:108.95pt;height:24.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</w:p>
    <w:p>
      <w:pPr>
        <w:widowControl w:val="0"/>
        <w:spacing w:line="674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965" w:left="1520" w:right="1034" w:bottom="96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5">
    <w:name w:val="Заголовок №1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">
    <w:name w:val="Основной текст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Основной текст (2) + Полужирный"/>
    <w:basedOn w:val="CharStyle7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0">
    <w:name w:val="Заголовок №2_"/>
    <w:basedOn w:val="DefaultParagraphFont"/>
    <w:link w:val="Style9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1">
    <w:name w:val="Заголовок №2"/>
    <w:basedOn w:val="CharStyle10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12">
    <w:name w:val="Основной текст (2) + Полужирный"/>
    <w:basedOn w:val="CharStyle7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3">
    <w:name w:val="Основной текст (2)"/>
    <w:basedOn w:val="CharStyle7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14">
    <w:name w:val="Основной текст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outlineLvl w:val="0"/>
      <w:spacing w:after="240" w:line="317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FFFFFF"/>
      <w:spacing w:before="240" w:after="240" w:line="254" w:lineRule="exact"/>
      <w:ind w:hanging="34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9">
    <w:name w:val="Заголовок №2"/>
    <w:basedOn w:val="Normal"/>
    <w:link w:val="CharStyle10"/>
    <w:pPr>
      <w:widowControl w:val="0"/>
      <w:shd w:val="clear" w:color="auto" w:fill="FFFFFF"/>
      <w:outlineLvl w:val="1"/>
      <w:spacing w:before="240" w:after="6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